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C7E8C">
        <w:rPr>
          <w:rFonts w:ascii="Times New Roman" w:eastAsia="Arial Unicode MS" w:hAnsi="Times New Roman" w:cs="Times New Roman"/>
          <w:b/>
          <w:color w:val="000000" w:themeColor="text1"/>
          <w:sz w:val="24"/>
          <w:szCs w:val="24"/>
          <w:lang w:eastAsia="lv-LV"/>
        </w:rPr>
        <w:t>142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3C7E8C">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0835D9" w:rsidRPr="000835D9" w:rsidRDefault="000835D9" w:rsidP="000835D9">
      <w:pPr>
        <w:keepNext/>
        <w:spacing w:after="0" w:line="240" w:lineRule="auto"/>
        <w:jc w:val="both"/>
        <w:outlineLvl w:val="0"/>
        <w:rPr>
          <w:rFonts w:ascii="Times New Roman" w:eastAsia="Arial Unicode MS" w:hAnsi="Times New Roman" w:cs="Times New Roman"/>
          <w:b/>
          <w:i/>
          <w:sz w:val="24"/>
          <w:szCs w:val="24"/>
          <w:lang w:eastAsia="lv-LV"/>
        </w:rPr>
      </w:pPr>
      <w:r w:rsidRPr="000835D9">
        <w:rPr>
          <w:rFonts w:ascii="Times New Roman" w:eastAsia="Arial Unicode MS" w:hAnsi="Times New Roman" w:cs="Times New Roman"/>
          <w:b/>
          <w:sz w:val="24"/>
          <w:szCs w:val="24"/>
          <w:lang w:eastAsia="lv-LV"/>
        </w:rPr>
        <w:t>Par pašvaldības mantas – telpu Kalna ielā 1, Sarkaņos, Sarkaņu pagastā, Madonas novadā nodošanu bezatlīdzības lietošanā</w:t>
      </w:r>
    </w:p>
    <w:p w:rsidR="000835D9" w:rsidRPr="000835D9" w:rsidRDefault="000835D9" w:rsidP="000835D9">
      <w:pPr>
        <w:spacing w:after="0" w:line="240" w:lineRule="auto"/>
        <w:jc w:val="both"/>
        <w:rPr>
          <w:rFonts w:ascii="Times New Roman" w:eastAsia="Calibri" w:hAnsi="Times New Roman" w:cs="Times New Roman"/>
          <w:i/>
          <w:iCs/>
          <w:sz w:val="24"/>
          <w:szCs w:val="24"/>
        </w:rPr>
      </w:pPr>
    </w:p>
    <w:p w:rsidR="000835D9" w:rsidRPr="000835D9" w:rsidRDefault="000835D9" w:rsidP="001B45D7">
      <w:pPr>
        <w:spacing w:after="0"/>
        <w:ind w:firstLine="72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 xml:space="preserve">Madonas novada pašvaldības Sarkaņu pagasta pārvalde ir saņēmusi </w:t>
      </w:r>
      <w:bookmarkStart w:id="0" w:name="_Hlk36104465"/>
      <w:r w:rsidRPr="000835D9">
        <w:rPr>
          <w:rFonts w:ascii="Times New Roman" w:eastAsia="Calibri" w:hAnsi="Times New Roman" w:cs="Times New Roman"/>
          <w:sz w:val="24"/>
          <w:szCs w:val="24"/>
        </w:rPr>
        <w:t>biedrības “Sarkaņu pagasta kultūrmantojums”</w:t>
      </w:r>
      <w:bookmarkEnd w:id="0"/>
      <w:r w:rsidRPr="000835D9">
        <w:rPr>
          <w:rFonts w:ascii="Times New Roman" w:eastAsia="Calibri" w:hAnsi="Times New Roman" w:cs="Times New Roman"/>
          <w:sz w:val="24"/>
          <w:szCs w:val="24"/>
        </w:rPr>
        <w:t xml:space="preserve"> 06.03.2020. iesniegumu Nr.1.4.2./3 (reģistrēts Sarkaņu pagasta pārvaldes dokumentu reģistrācijas sistēmā 09.03.2020., reģ.nr. SAR/1-13.2./20/39) ar lūgumu izskatīt iespēju nodot bezatlīdzības lietošanā telpu Kalna ielā 1, Sarkaņos, Sarkaņu pagastā, Madonas novadā, lai realizētu projektu “Jaunas prasmes Sarkaņos”  - meistarklases dizaina lampu izgatavošanā un mezglošanā.</w:t>
      </w:r>
    </w:p>
    <w:p w:rsidR="000835D9" w:rsidRPr="000835D9" w:rsidRDefault="000835D9" w:rsidP="001B45D7">
      <w:pPr>
        <w:spacing w:after="0"/>
        <w:ind w:firstLine="72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 xml:space="preserve">Saskaņā ar VID publiskās datus bāzes datiem biedrībai “Sarkaņu pagasta kultūrmantojums”, reģistrācijas Nr. 40008237380) </w:t>
      </w:r>
      <w:r w:rsidRPr="000835D9">
        <w:rPr>
          <w:rFonts w:ascii="Times New Roman" w:eastAsia="Calibri" w:hAnsi="Times New Roman" w:cs="Times New Roman"/>
          <w:color w:val="333333"/>
          <w:sz w:val="24"/>
          <w:szCs w:val="24"/>
          <w:shd w:val="clear" w:color="auto" w:fill="FFFFFF"/>
        </w:rPr>
        <w:t xml:space="preserve">11.10.2016. ir piešķirts sabiedriskā labuma organizācijas statuss, kas uz lēmuma pieņemšanas brīdi ir spēkā esošs. </w:t>
      </w:r>
    </w:p>
    <w:p w:rsidR="000835D9" w:rsidRPr="000835D9" w:rsidRDefault="000835D9" w:rsidP="001B45D7">
      <w:pPr>
        <w:spacing w:after="0"/>
        <w:ind w:firstLine="720"/>
        <w:jc w:val="both"/>
        <w:rPr>
          <w:rFonts w:ascii="Times New Roman" w:eastAsia="Calibri" w:hAnsi="Times New Roman" w:cs="Times New Roman"/>
          <w:bCs/>
          <w:sz w:val="24"/>
          <w:szCs w:val="24"/>
        </w:rPr>
      </w:pPr>
      <w:bookmarkStart w:id="1" w:name="bkm143"/>
      <w:bookmarkStart w:id="2" w:name="bkm40"/>
      <w:r w:rsidRPr="000835D9">
        <w:rPr>
          <w:rFonts w:ascii="Times New Roman" w:eastAsia="Calibri" w:hAnsi="Times New Roman" w:cs="Times New Roman"/>
          <w:bCs/>
          <w:sz w:val="24"/>
          <w:szCs w:val="24"/>
        </w:rPr>
        <w:t xml:space="preserve">Publiskas personas finanšu līdzekļu un mantas izšķērdēšanas novēršanas likuma (turpmāk – Likums) </w:t>
      </w:r>
      <w:proofErr w:type="gramStart"/>
      <w:r w:rsidRPr="000835D9">
        <w:rPr>
          <w:rFonts w:ascii="Times New Roman" w:eastAsia="Calibri" w:hAnsi="Times New Roman" w:cs="Times New Roman"/>
          <w:bCs/>
          <w:sz w:val="24"/>
          <w:szCs w:val="24"/>
        </w:rPr>
        <w:t>5.panta</w:t>
      </w:r>
      <w:proofErr w:type="gramEnd"/>
      <w:r w:rsidRPr="000835D9">
        <w:rPr>
          <w:rFonts w:ascii="Times New Roman" w:eastAsia="Calibri" w:hAnsi="Times New Roman" w:cs="Times New Roman"/>
          <w:bCs/>
          <w:sz w:val="24"/>
          <w:szCs w:val="24"/>
        </w:rPr>
        <w:t xml:space="preserve"> piektā daļa paredz, </w:t>
      </w:r>
      <w:r w:rsidRPr="000835D9">
        <w:rPr>
          <w:rFonts w:ascii="Times New Roman" w:eastAsia="Calibri" w:hAnsi="Times New Roman" w:cs="Times New Roman"/>
          <w:bCs/>
          <w:i/>
          <w:sz w:val="24"/>
          <w:szCs w:val="24"/>
        </w:rPr>
        <w:t>ka “</w:t>
      </w:r>
      <w:r w:rsidRPr="000835D9">
        <w:rPr>
          <w:rFonts w:ascii="Times New Roman" w:eastAsia="Calibri" w:hAnsi="Times New Roman" w:cs="Times New Roman"/>
          <w:i/>
          <w:sz w:val="24"/>
          <w:szCs w:val="24"/>
        </w:rPr>
        <w:t>Lēmumu par publiskas personas mantas nodošanu bezatlīdzības lietošanā sabiedriskā labuma organizācijai vai sociālajam uzņēmumam pieņem attiecīgi Ministru kabinets vai atvasinātas publiskas personas orgāns.”</w:t>
      </w:r>
      <w:r w:rsidRPr="000835D9">
        <w:rPr>
          <w:rFonts w:ascii="Times New Roman" w:eastAsia="Calibri" w:hAnsi="Times New Roman" w:cs="Times New Roman"/>
          <w:bCs/>
          <w:sz w:val="24"/>
          <w:szCs w:val="24"/>
        </w:rPr>
        <w:t xml:space="preserve"> L</w:t>
      </w:r>
      <w:r w:rsidRPr="000835D9">
        <w:rPr>
          <w:rFonts w:ascii="Times New Roman" w:eastAsia="Calibri" w:hAnsi="Times New Roman" w:cs="Times New Roman"/>
          <w:sz w:val="24"/>
          <w:szCs w:val="24"/>
        </w:rPr>
        <w:t xml:space="preserve">ēmums par pašvaldības mantas nodošanu sabiedriskā labuma organizācijai bezatlīdzības lietošanā noformējams atbilstoši </w:t>
      </w:r>
      <w:r w:rsidRPr="000835D9">
        <w:rPr>
          <w:rFonts w:ascii="Times New Roman" w:eastAsia="Calibri" w:hAnsi="Times New Roman" w:cs="Times New Roman"/>
          <w:bCs/>
          <w:sz w:val="24"/>
          <w:szCs w:val="24"/>
        </w:rPr>
        <w:t>Likuma 5.panta trešajai daļai, kur lēmumā norāda šādu informāciju:</w:t>
      </w:r>
    </w:p>
    <w:p w:rsidR="000835D9" w:rsidRPr="000835D9" w:rsidRDefault="000835D9" w:rsidP="001B45D7">
      <w:pPr>
        <w:spacing w:after="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1) bezatlīdzības lietošanā nododamā manta, tās apjoms, bilances vērtība, stāvoklis un apraksts;</w:t>
      </w:r>
    </w:p>
    <w:p w:rsidR="000835D9" w:rsidRPr="000835D9" w:rsidRDefault="000835D9" w:rsidP="001B45D7">
      <w:pPr>
        <w:spacing w:after="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2) nodošanas nepieciešamība un lietderība;</w:t>
      </w:r>
    </w:p>
    <w:p w:rsidR="000835D9" w:rsidRPr="000835D9" w:rsidRDefault="000835D9" w:rsidP="001B45D7">
      <w:pPr>
        <w:spacing w:after="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3) nododamās mantas lietošanas vai izmantošanas mērķis un termiņš;</w:t>
      </w:r>
    </w:p>
    <w:p w:rsidR="000835D9" w:rsidRPr="000835D9" w:rsidRDefault="000835D9" w:rsidP="001B45D7">
      <w:pPr>
        <w:spacing w:after="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4) gadījumi, kad nodotā manta atdodama atpakaļ;</w:t>
      </w:r>
    </w:p>
    <w:p w:rsidR="000835D9" w:rsidRPr="000835D9" w:rsidRDefault="000835D9" w:rsidP="001B45D7">
      <w:pPr>
        <w:spacing w:after="0"/>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5) citi nepieciešamie noteikumi, tai skaitā noteikumi, lai nodrošinātu attiecīgās mantas saglabāšanu un atbilstošu izmantošanu.</w:t>
      </w:r>
    </w:p>
    <w:p w:rsidR="000835D9" w:rsidRPr="000835D9" w:rsidRDefault="000835D9" w:rsidP="001B45D7">
      <w:pPr>
        <w:spacing w:after="0"/>
        <w:jc w:val="both"/>
        <w:rPr>
          <w:rFonts w:ascii="Times New Roman" w:eastAsia="Calibri" w:hAnsi="Times New Roman" w:cs="Times New Roman"/>
          <w:bCs/>
          <w:sz w:val="24"/>
          <w:szCs w:val="24"/>
        </w:rPr>
      </w:pPr>
      <w:r w:rsidRPr="000835D9">
        <w:rPr>
          <w:rFonts w:ascii="Times New Roman" w:eastAsia="Calibri" w:hAnsi="Times New Roman" w:cs="Times New Roman"/>
          <w:bCs/>
          <w:sz w:val="24"/>
          <w:szCs w:val="24"/>
        </w:rPr>
        <w:t xml:space="preserve"> </w:t>
      </w:r>
      <w:r w:rsidRPr="000835D9">
        <w:rPr>
          <w:rFonts w:ascii="Times New Roman" w:eastAsia="Calibri" w:hAnsi="Times New Roman" w:cs="Times New Roman"/>
          <w:bCs/>
          <w:sz w:val="24"/>
          <w:szCs w:val="24"/>
        </w:rPr>
        <w:tab/>
        <w:t xml:space="preserve">Likuma </w:t>
      </w:r>
      <w:proofErr w:type="gramStart"/>
      <w:r w:rsidRPr="000835D9">
        <w:rPr>
          <w:rFonts w:ascii="Times New Roman" w:eastAsia="Calibri" w:hAnsi="Times New Roman" w:cs="Times New Roman"/>
          <w:bCs/>
          <w:sz w:val="24"/>
          <w:szCs w:val="24"/>
        </w:rPr>
        <w:t>5.panta</w:t>
      </w:r>
      <w:proofErr w:type="gramEnd"/>
      <w:r w:rsidRPr="000835D9">
        <w:rPr>
          <w:rFonts w:ascii="Times New Roman" w:eastAsia="Calibri" w:hAnsi="Times New Roman" w:cs="Times New Roman"/>
          <w:bCs/>
          <w:sz w:val="24"/>
          <w:szCs w:val="24"/>
        </w:rPr>
        <w:t xml:space="preserve"> sestā daļa paredz, ka, pamatojoties uz lēmumu par publiskas personas mantas nodošanu bezatlīdzības lietošanā, slēdz rakstveida līgumu. Līgumā nosaka arī attiecīgās publiskās personas institūcijas tiesības kontrolēt, vai bezatlīdzības lietošanā nodotā manta ir izlietota likumīgi un lietderīgi. </w:t>
      </w:r>
    </w:p>
    <w:p w:rsidR="000835D9" w:rsidRPr="000835D9" w:rsidRDefault="000835D9" w:rsidP="001B45D7">
      <w:pPr>
        <w:spacing w:after="0"/>
        <w:ind w:firstLine="720"/>
        <w:jc w:val="both"/>
        <w:rPr>
          <w:rFonts w:ascii="Times New Roman" w:eastAsia="Calibri" w:hAnsi="Times New Roman" w:cs="Times New Roman"/>
          <w:sz w:val="24"/>
          <w:szCs w:val="24"/>
        </w:rPr>
      </w:pPr>
      <w:bookmarkStart w:id="3" w:name="bkm134"/>
      <w:bookmarkEnd w:id="1"/>
      <w:r w:rsidRPr="000835D9">
        <w:rPr>
          <w:rFonts w:ascii="Times New Roman" w:eastAsia="Calibri" w:hAnsi="Times New Roman" w:cs="Times New Roman"/>
          <w:bCs/>
          <w:sz w:val="24"/>
          <w:szCs w:val="24"/>
        </w:rPr>
        <w:t xml:space="preserve">Likuma “Par pašvaldībām” </w:t>
      </w:r>
      <w:proofErr w:type="gramStart"/>
      <w:r w:rsidRPr="000835D9">
        <w:rPr>
          <w:rFonts w:ascii="Times New Roman" w:eastAsia="Calibri" w:hAnsi="Times New Roman" w:cs="Times New Roman"/>
          <w:bCs/>
          <w:sz w:val="24"/>
          <w:szCs w:val="24"/>
        </w:rPr>
        <w:t>21.panta</w:t>
      </w:r>
      <w:proofErr w:type="gramEnd"/>
      <w:r w:rsidRPr="000835D9">
        <w:rPr>
          <w:rFonts w:ascii="Times New Roman" w:eastAsia="Calibri" w:hAnsi="Times New Roman" w:cs="Times New Roman"/>
          <w:bCs/>
          <w:sz w:val="24"/>
          <w:szCs w:val="24"/>
        </w:rPr>
        <w:t xml:space="preserve"> pirmās daļas 27.punkts nosaka, ka d</w:t>
      </w:r>
      <w:r w:rsidRPr="000835D9">
        <w:rPr>
          <w:rFonts w:ascii="Times New Roman" w:eastAsia="Calibri" w:hAnsi="Times New Roman" w:cs="Times New Roman"/>
          <w:sz w:val="24"/>
          <w:szCs w:val="24"/>
        </w:rPr>
        <w:t xml:space="preserve">ome var izskatīt jebkuru jautājumu, kas ir attiecīgās pašvaldības pārziņā, turklāt tikai </w:t>
      </w:r>
      <w:bookmarkEnd w:id="3"/>
      <w:r w:rsidRPr="000835D9">
        <w:rPr>
          <w:rFonts w:ascii="Times New Roman" w:eastAsia="Calibri" w:hAnsi="Times New Roman" w:cs="Times New Roman"/>
          <w:sz w:val="24"/>
          <w:szCs w:val="24"/>
        </w:rPr>
        <w:t>pieņem lēmumus citos likumā paredzētajos gadījumos.</w:t>
      </w:r>
    </w:p>
    <w:bookmarkEnd w:id="2"/>
    <w:p w:rsidR="000835D9" w:rsidRDefault="000835D9" w:rsidP="001B45D7">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0835D9">
        <w:rPr>
          <w:rFonts w:ascii="Times New Roman" w:eastAsia="Calibri" w:hAnsi="Times New Roman" w:cs="Times New Roman"/>
          <w:sz w:val="24"/>
          <w:szCs w:val="24"/>
        </w:rPr>
        <w:lastRenderedPageBreak/>
        <w:t xml:space="preserve">Pamatojoties uz </w:t>
      </w:r>
      <w:r w:rsidRPr="000835D9">
        <w:rPr>
          <w:rFonts w:ascii="Times New Roman" w:eastAsia="Calibri" w:hAnsi="Times New Roman" w:cs="Times New Roman"/>
          <w:bCs/>
          <w:sz w:val="24"/>
          <w:szCs w:val="24"/>
        </w:rPr>
        <w:t xml:space="preserve">Publiskas personas finanšu līdzekļu un mantas izšķērdēšanas novēršanas likuma </w:t>
      </w:r>
      <w:proofErr w:type="gramStart"/>
      <w:r w:rsidRPr="000835D9">
        <w:rPr>
          <w:rFonts w:ascii="Times New Roman" w:eastAsia="Calibri" w:hAnsi="Times New Roman" w:cs="Times New Roman"/>
          <w:bCs/>
          <w:sz w:val="24"/>
          <w:szCs w:val="24"/>
        </w:rPr>
        <w:t>5.panta</w:t>
      </w:r>
      <w:proofErr w:type="gramEnd"/>
      <w:r w:rsidRPr="000835D9">
        <w:rPr>
          <w:rFonts w:ascii="Times New Roman" w:eastAsia="Calibri" w:hAnsi="Times New Roman" w:cs="Times New Roman"/>
          <w:bCs/>
          <w:sz w:val="24"/>
          <w:szCs w:val="24"/>
        </w:rPr>
        <w:t xml:space="preserve"> otrās daļas 5.punktu, trešo un sesto daļu un </w:t>
      </w:r>
      <w:r w:rsidRPr="000835D9">
        <w:rPr>
          <w:rFonts w:ascii="Times New Roman" w:eastAsia="Calibri" w:hAnsi="Times New Roman" w:cs="Times New Roman"/>
          <w:sz w:val="24"/>
          <w:szCs w:val="24"/>
        </w:rPr>
        <w:t xml:space="preserve">likuma „Par pašvaldībām” </w:t>
      </w:r>
      <w:r w:rsidRPr="000835D9">
        <w:rPr>
          <w:rFonts w:ascii="Times New Roman" w:eastAsia="Calibri" w:hAnsi="Times New Roman" w:cs="Times New Roman"/>
          <w:bCs/>
          <w:sz w:val="24"/>
          <w:szCs w:val="24"/>
        </w:rPr>
        <w:t>21.panta pirmās daļas 27.punktu</w:t>
      </w:r>
      <w:r w:rsidRPr="000835D9">
        <w:rPr>
          <w:rFonts w:ascii="Times New Roman" w:eastAsia="Calibri" w:hAnsi="Times New Roman" w:cs="Times New Roman"/>
          <w:sz w:val="24"/>
          <w:szCs w:val="24"/>
        </w:rPr>
        <w:t xml:space="preserve">, ņemot vērā 21.04.2020.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Gatis Teilis, 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0835D9" w:rsidRPr="000835D9" w:rsidRDefault="000835D9" w:rsidP="001B45D7">
      <w:pPr>
        <w:spacing w:after="0"/>
        <w:ind w:firstLine="720"/>
        <w:jc w:val="both"/>
        <w:rPr>
          <w:rFonts w:ascii="Times New Roman" w:eastAsia="Calibri" w:hAnsi="Times New Roman" w:cs="Times New Roman"/>
          <w:sz w:val="24"/>
          <w:szCs w:val="24"/>
        </w:rPr>
      </w:pPr>
    </w:p>
    <w:p w:rsidR="000835D9" w:rsidRPr="000835D9" w:rsidRDefault="000835D9" w:rsidP="001B45D7">
      <w:pPr>
        <w:numPr>
          <w:ilvl w:val="0"/>
          <w:numId w:val="44"/>
        </w:numPr>
        <w:spacing w:after="0"/>
        <w:contextualSpacing/>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 xml:space="preserve">Nodot </w:t>
      </w:r>
      <w:r w:rsidRPr="000835D9">
        <w:rPr>
          <w:rFonts w:ascii="Times New Roman" w:eastAsia="Calibri" w:hAnsi="Times New Roman" w:cs="Times New Roman"/>
          <w:sz w:val="24"/>
          <w:szCs w:val="24"/>
          <w:lang w:bidi="lv-LV"/>
        </w:rPr>
        <w:t>biedrībai</w:t>
      </w:r>
      <w:r w:rsidRPr="000835D9">
        <w:rPr>
          <w:rFonts w:ascii="Times New Roman" w:eastAsia="Calibri" w:hAnsi="Times New Roman" w:cs="Times New Roman"/>
          <w:sz w:val="24"/>
          <w:szCs w:val="24"/>
        </w:rPr>
        <w:t xml:space="preserve"> “Sarkaņu pagasta kultūrmantojums” (vienotais reģistrācijas Nr.</w:t>
      </w:r>
      <w:bookmarkStart w:id="4" w:name="_Hlk36104486"/>
      <w:r w:rsidRPr="000835D9">
        <w:rPr>
          <w:rFonts w:ascii="Times New Roman" w:eastAsia="Calibri" w:hAnsi="Times New Roman" w:cs="Times New Roman"/>
          <w:sz w:val="24"/>
          <w:szCs w:val="24"/>
        </w:rPr>
        <w:t>40008237380</w:t>
      </w:r>
      <w:bookmarkEnd w:id="4"/>
      <w:r w:rsidRPr="000835D9">
        <w:rPr>
          <w:rFonts w:ascii="Times New Roman" w:eastAsia="Calibri" w:hAnsi="Times New Roman" w:cs="Times New Roman"/>
          <w:sz w:val="24"/>
          <w:szCs w:val="24"/>
        </w:rPr>
        <w:t xml:space="preserve">, juridiskā adrese: “Sarkaņi”, Sarkaņu pagasts, Madonas novads) uz </w:t>
      </w:r>
      <w:r>
        <w:rPr>
          <w:rFonts w:ascii="Times New Roman" w:eastAsia="Calibri" w:hAnsi="Times New Roman" w:cs="Times New Roman"/>
          <w:sz w:val="24"/>
          <w:szCs w:val="24"/>
        </w:rPr>
        <w:t>2</w:t>
      </w:r>
      <w:r w:rsidRPr="000835D9">
        <w:rPr>
          <w:rFonts w:ascii="Times New Roman" w:eastAsia="Calibri" w:hAnsi="Times New Roman" w:cs="Times New Roman"/>
          <w:sz w:val="24"/>
          <w:szCs w:val="24"/>
        </w:rPr>
        <w:t xml:space="preserve"> gadiem bezatlīdzības lietošanā sekojošu mantu:</w:t>
      </w:r>
    </w:p>
    <w:p w:rsidR="000835D9" w:rsidRPr="000835D9" w:rsidRDefault="000835D9" w:rsidP="001B45D7">
      <w:pPr>
        <w:spacing w:after="0"/>
        <w:ind w:left="709" w:hanging="283"/>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 xml:space="preserve"> </w:t>
      </w:r>
      <w:r w:rsidRPr="000835D9">
        <w:rPr>
          <w:rFonts w:ascii="Times New Roman" w:eastAsia="Calibri" w:hAnsi="Times New Roman" w:cs="Times New Roman"/>
          <w:sz w:val="24"/>
          <w:szCs w:val="24"/>
        </w:rPr>
        <w:tab/>
        <w:t xml:space="preserve">1.1. Ēkas Kalna ielā 1, Sarkaņos, Sarkaņu pagastā, Madonas novadā (Sarkaņu pagasta zemesgrāmatas nodalījums Nr.100000569179, kadastra numurs 7070 007 0250) neapdzīvojamo telpu īpašumu pirmajā stāvā 40,4 </w:t>
      </w:r>
      <w:proofErr w:type="spellStart"/>
      <w:r w:rsidRPr="000835D9">
        <w:rPr>
          <w:rFonts w:ascii="Times New Roman" w:eastAsia="Calibri" w:hAnsi="Times New Roman" w:cs="Times New Roman"/>
          <w:sz w:val="24"/>
          <w:szCs w:val="24"/>
        </w:rPr>
        <w:t>kv.m</w:t>
      </w:r>
      <w:proofErr w:type="spellEnd"/>
      <w:r w:rsidRPr="000835D9">
        <w:rPr>
          <w:rFonts w:ascii="Times New Roman" w:eastAsia="Calibri" w:hAnsi="Times New Roman" w:cs="Times New Roman"/>
          <w:sz w:val="24"/>
          <w:szCs w:val="24"/>
        </w:rPr>
        <w:t xml:space="preserve"> platībā. </w:t>
      </w:r>
    </w:p>
    <w:p w:rsidR="000835D9" w:rsidRPr="000835D9" w:rsidRDefault="000835D9" w:rsidP="001B45D7">
      <w:pPr>
        <w:numPr>
          <w:ilvl w:val="0"/>
          <w:numId w:val="44"/>
        </w:numPr>
        <w:spacing w:after="0"/>
        <w:contextualSpacing/>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Manta nodota ar mērķi realizēt projektu “Jaunas prasmes Sarkaņos” - meistarklases dizaina lampu izgatavošanu un mezglošanā, un manta lietojama tādējādi, lai nepasliktinātu mantas stāvokli.</w:t>
      </w:r>
    </w:p>
    <w:p w:rsidR="000835D9" w:rsidRPr="000835D9" w:rsidRDefault="000835D9" w:rsidP="001B45D7">
      <w:pPr>
        <w:numPr>
          <w:ilvl w:val="0"/>
          <w:numId w:val="44"/>
        </w:numPr>
        <w:spacing w:after="0"/>
        <w:contextualSpacing/>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Biedrībai</w:t>
      </w:r>
      <w:r w:rsidRPr="000835D9">
        <w:rPr>
          <w:rFonts w:ascii="Times New Roman" w:eastAsia="Calibri" w:hAnsi="Times New Roman" w:cs="Times New Roman"/>
          <w:b/>
          <w:sz w:val="24"/>
          <w:szCs w:val="24"/>
        </w:rPr>
        <w:t xml:space="preserve"> </w:t>
      </w:r>
      <w:r w:rsidRPr="000835D9">
        <w:rPr>
          <w:rFonts w:ascii="Times New Roman" w:eastAsia="Calibri" w:hAnsi="Times New Roman" w:cs="Times New Roman"/>
          <w:sz w:val="24"/>
          <w:szCs w:val="24"/>
        </w:rPr>
        <w:t>ir pienākums nekavējoties nodot bezatlīdzības lietošanā nodoto mantu atpakaļ, ja tā tiek izmantota pretēji paredzētajam lietošanas mērķim, vai tiek izbeigts līgums par mantas nodošanu bezatlīdzības lietošanā vai iestājas līgumā par mantas nodošanu bezatlīdzības lietošanā cits minētais gadījums.</w:t>
      </w:r>
    </w:p>
    <w:p w:rsidR="000835D9" w:rsidRPr="000835D9" w:rsidRDefault="000835D9" w:rsidP="001B45D7">
      <w:pPr>
        <w:numPr>
          <w:ilvl w:val="0"/>
          <w:numId w:val="44"/>
        </w:numPr>
        <w:spacing w:after="0"/>
        <w:contextualSpacing/>
        <w:jc w:val="both"/>
        <w:rPr>
          <w:rFonts w:ascii="Times New Roman" w:eastAsia="Calibri" w:hAnsi="Times New Roman" w:cs="Times New Roman"/>
          <w:sz w:val="24"/>
          <w:szCs w:val="24"/>
        </w:rPr>
      </w:pPr>
      <w:r w:rsidRPr="000835D9">
        <w:rPr>
          <w:rFonts w:ascii="Times New Roman" w:eastAsia="Calibri" w:hAnsi="Times New Roman" w:cs="Times New Roman"/>
          <w:sz w:val="24"/>
          <w:szCs w:val="24"/>
        </w:rPr>
        <w:t xml:space="preserve">Uzdot Sarkaņu pagasta pārvaldei ar biedrību noslēgt līgumu par mantas nodošanu bezatlīdzības lietošanā.  </w:t>
      </w:r>
    </w:p>
    <w:p w:rsidR="00632C21" w:rsidRDefault="00632C21" w:rsidP="005F4874">
      <w:pPr>
        <w:spacing w:after="0" w:line="240" w:lineRule="auto"/>
        <w:jc w:val="both"/>
        <w:rPr>
          <w:rFonts w:ascii="Times New Roman" w:eastAsia="Lucida Sans Unicode" w:hAnsi="Times New Roman" w:cs="Times New Roman"/>
          <w:b/>
          <w:bCs/>
          <w:sz w:val="24"/>
          <w:szCs w:val="20"/>
        </w:rPr>
      </w:pPr>
    </w:p>
    <w:p w:rsidR="005F4874" w:rsidRPr="005F4874" w:rsidRDefault="005F4874" w:rsidP="005F4874">
      <w:pPr>
        <w:keepNext/>
        <w:spacing w:after="0" w:line="240" w:lineRule="auto"/>
        <w:outlineLvl w:val="0"/>
        <w:rPr>
          <w:rFonts w:ascii="Times New Roman" w:eastAsia="Arial Unicode MS" w:hAnsi="Times New Roman" w:cs="Times New Roman"/>
          <w:b/>
          <w:sz w:val="24"/>
          <w:szCs w:val="24"/>
          <w:u w:val="single"/>
          <w:lang w:eastAsia="lv-LV"/>
        </w:rPr>
      </w:pPr>
    </w:p>
    <w:p w:rsidR="00C54945" w:rsidRDefault="00C54945"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0835D9" w:rsidRPr="000835D9" w:rsidRDefault="000835D9" w:rsidP="000835D9">
      <w:pPr>
        <w:spacing w:after="0" w:line="240" w:lineRule="auto"/>
        <w:jc w:val="both"/>
        <w:rPr>
          <w:rFonts w:ascii="Times New Roman" w:eastAsia="Times New Roman" w:hAnsi="Times New Roman" w:cs="Times New Roman"/>
          <w:i/>
          <w:sz w:val="24"/>
          <w:szCs w:val="24"/>
          <w:lang w:eastAsia="lv-LV"/>
        </w:rPr>
      </w:pPr>
      <w:proofErr w:type="spellStart"/>
      <w:r w:rsidRPr="000835D9">
        <w:rPr>
          <w:rFonts w:ascii="Times New Roman" w:eastAsia="Times New Roman" w:hAnsi="Times New Roman" w:cs="Times New Roman"/>
          <w:i/>
          <w:sz w:val="24"/>
          <w:szCs w:val="24"/>
          <w:lang w:eastAsia="lv-LV"/>
        </w:rPr>
        <w:t>I.Bārbale</w:t>
      </w:r>
      <w:proofErr w:type="spellEnd"/>
      <w:r w:rsidRPr="000835D9">
        <w:rPr>
          <w:rFonts w:ascii="Times New Roman" w:eastAsia="Times New Roman" w:hAnsi="Times New Roman" w:cs="Times New Roman"/>
          <w:i/>
          <w:sz w:val="24"/>
          <w:szCs w:val="24"/>
          <w:lang w:eastAsia="lv-LV"/>
        </w:rPr>
        <w:t xml:space="preserve"> 64860876</w:t>
      </w:r>
    </w:p>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bookmarkStart w:id="5" w:name="_GoBack"/>
      <w:bookmarkEnd w:id="5"/>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7"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0"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7"/>
  </w:num>
  <w:num w:numId="2">
    <w:abstractNumId w:val="34"/>
  </w:num>
  <w:num w:numId="3">
    <w:abstractNumId w:val="3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0"/>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21"/>
  </w:num>
  <w:num w:numId="22">
    <w:abstractNumId w:val="24"/>
  </w:num>
  <w:num w:numId="23">
    <w:abstractNumId w:val="8"/>
  </w:num>
  <w:num w:numId="24">
    <w:abstractNumId w:val="7"/>
  </w:num>
  <w:num w:numId="25">
    <w:abstractNumId w:val="42"/>
  </w:num>
  <w:num w:numId="26">
    <w:abstractNumId w:val="4"/>
  </w:num>
  <w:num w:numId="27">
    <w:abstractNumId w:val="3"/>
  </w:num>
  <w:num w:numId="28">
    <w:abstractNumId w:val="19"/>
  </w:num>
  <w:num w:numId="29">
    <w:abstractNumId w:val="40"/>
  </w:num>
  <w:num w:numId="30">
    <w:abstractNumId w:val="20"/>
  </w:num>
  <w:num w:numId="31">
    <w:abstractNumId w:val="14"/>
  </w:num>
  <w:num w:numId="32">
    <w:abstractNumId w:val="23"/>
  </w:num>
  <w:num w:numId="33">
    <w:abstractNumId w:val="2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8"/>
  </w:num>
  <w:num w:numId="37">
    <w:abstractNumId w:val="10"/>
  </w:num>
  <w:num w:numId="38">
    <w:abstractNumId w:val="15"/>
  </w:num>
  <w:num w:numId="39">
    <w:abstractNumId w:val="26"/>
  </w:num>
  <w:num w:numId="40">
    <w:abstractNumId w:val="3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5D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38"/>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A1E3-3847-42AD-9883-4721E181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2748</Words>
  <Characters>1567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106</cp:revision>
  <cp:lastPrinted>2020-04-03T12:19:00Z</cp:lastPrinted>
  <dcterms:created xsi:type="dcterms:W3CDTF">2020-01-30T14:39:00Z</dcterms:created>
  <dcterms:modified xsi:type="dcterms:W3CDTF">2020-04-22T07:35:00Z</dcterms:modified>
</cp:coreProperties>
</file>